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F76" w:rsidRDefault="002F5F76" w:rsidP="00BE0C75">
      <w:pPr>
        <w:pStyle w:val="Paragraphestandard"/>
        <w:suppressAutoHyphens/>
        <w:outlineLvl w:val="0"/>
        <w:rPr>
          <w:rStyle w:val="textecoul"/>
          <w:rFonts w:ascii="Times New Roman" w:hAnsi="Times New Roman" w:cs="Times New Roman"/>
          <w:color w:val="B38D3A"/>
          <w:sz w:val="30"/>
          <w:szCs w:val="30"/>
        </w:rPr>
      </w:pPr>
    </w:p>
    <w:p w:rsidR="00BE0C75" w:rsidRPr="0045564C" w:rsidRDefault="00BE0C75" w:rsidP="00A63596">
      <w:pPr>
        <w:pStyle w:val="Paragraphestandard"/>
        <w:suppressAutoHyphens/>
        <w:jc w:val="center"/>
        <w:outlineLvl w:val="0"/>
        <w:rPr>
          <w:rFonts w:ascii="Times New Roman" w:hAnsi="Times New Roman" w:cs="Times New Roman"/>
          <w:b/>
          <w:bCs/>
          <w:color w:val="B38D3A"/>
          <w:sz w:val="30"/>
          <w:szCs w:val="30"/>
        </w:rPr>
      </w:pPr>
      <w:r w:rsidRPr="0045564C">
        <w:rPr>
          <w:rStyle w:val="textecoul"/>
          <w:rFonts w:ascii="Times New Roman" w:hAnsi="Times New Roman" w:cs="Times New Roman"/>
          <w:color w:val="B38D3A"/>
          <w:sz w:val="30"/>
          <w:szCs w:val="30"/>
        </w:rPr>
        <w:t>Régisseur</w:t>
      </w:r>
      <w:r w:rsidR="005F5334">
        <w:rPr>
          <w:rStyle w:val="textecoul"/>
          <w:rFonts w:ascii="Times New Roman" w:hAnsi="Times New Roman" w:cs="Times New Roman"/>
          <w:color w:val="B38D3A"/>
          <w:sz w:val="30"/>
          <w:szCs w:val="30"/>
        </w:rPr>
        <w:t>(</w:t>
      </w:r>
      <w:r w:rsidR="007D53A4">
        <w:rPr>
          <w:rStyle w:val="textecoul"/>
          <w:rFonts w:ascii="Times New Roman" w:hAnsi="Times New Roman" w:cs="Times New Roman"/>
          <w:color w:val="B38D3A"/>
          <w:sz w:val="30"/>
          <w:szCs w:val="30"/>
        </w:rPr>
        <w:t>se)</w:t>
      </w:r>
      <w:r w:rsidR="009A27BB" w:rsidRPr="0045564C">
        <w:rPr>
          <w:rStyle w:val="textecoul"/>
          <w:rFonts w:ascii="Times New Roman" w:hAnsi="Times New Roman" w:cs="Times New Roman"/>
          <w:color w:val="B38D3A"/>
          <w:sz w:val="30"/>
          <w:szCs w:val="30"/>
        </w:rPr>
        <w:t xml:space="preserve"> </w:t>
      </w:r>
      <w:r w:rsidR="004B138F">
        <w:rPr>
          <w:rStyle w:val="textecoul"/>
          <w:rFonts w:ascii="Times New Roman" w:hAnsi="Times New Roman" w:cs="Times New Roman"/>
          <w:color w:val="B38D3A"/>
          <w:sz w:val="30"/>
          <w:szCs w:val="30"/>
        </w:rPr>
        <w:t>de scène</w:t>
      </w:r>
    </w:p>
    <w:p w:rsidR="00BE0C75" w:rsidRPr="00E64174" w:rsidRDefault="00BE0C75" w:rsidP="00BE0C75">
      <w:pPr>
        <w:tabs>
          <w:tab w:val="left" w:pos="2355"/>
        </w:tabs>
        <w:jc w:val="both"/>
        <w:rPr>
          <w:rFonts w:ascii="Times New Roman" w:hAnsi="Times New Roman" w:cs="Times New Roman"/>
          <w:b/>
          <w:sz w:val="18"/>
          <w:szCs w:val="18"/>
        </w:rPr>
      </w:pPr>
    </w:p>
    <w:p w:rsidR="00ED2517" w:rsidRDefault="00ED2517" w:rsidP="002F5F76">
      <w:pPr>
        <w:rPr>
          <w:rFonts w:ascii="Times New Roman" w:hAnsi="Times New Roman" w:cs="Times New Roman"/>
          <w:sz w:val="22"/>
          <w:szCs w:val="22"/>
        </w:rPr>
      </w:pPr>
    </w:p>
    <w:p w:rsidR="00ED2517" w:rsidRDefault="00ED2517" w:rsidP="00ED2517">
      <w:pPr>
        <w:jc w:val="both"/>
        <w:rPr>
          <w:rStyle w:val="textecoul"/>
          <w:rFonts w:ascii="Times New Roman" w:hAnsi="Times New Roman" w:cs="Times New Roman"/>
          <w:color w:val="B38D3A"/>
          <w:sz w:val="22"/>
          <w:szCs w:val="22"/>
          <w:u w:val="single"/>
        </w:rPr>
      </w:pPr>
      <w:r w:rsidRPr="00A63596">
        <w:rPr>
          <w:rStyle w:val="textecoul"/>
          <w:rFonts w:ascii="Times New Roman" w:hAnsi="Times New Roman" w:cs="Times New Roman"/>
          <w:color w:val="B38D3A"/>
          <w:sz w:val="22"/>
          <w:szCs w:val="22"/>
          <w:u w:val="single"/>
        </w:rPr>
        <w:t>Description de l’entreprise</w:t>
      </w:r>
    </w:p>
    <w:p w:rsidR="00A63596" w:rsidRPr="00A63596" w:rsidRDefault="00A63596" w:rsidP="00ED2517">
      <w:pPr>
        <w:jc w:val="both"/>
        <w:rPr>
          <w:rStyle w:val="textecoul"/>
          <w:rFonts w:ascii="Times New Roman" w:hAnsi="Times New Roman" w:cs="Times New Roman"/>
          <w:b w:val="0"/>
          <w:color w:val="B38D3A"/>
          <w:sz w:val="22"/>
          <w:szCs w:val="22"/>
          <w:u w:val="single"/>
        </w:rPr>
      </w:pPr>
    </w:p>
    <w:p w:rsidR="00ED2517" w:rsidRPr="00B7050C" w:rsidRDefault="00ED2517" w:rsidP="00ED2517">
      <w:pPr>
        <w:autoSpaceDE w:val="0"/>
        <w:autoSpaceDN w:val="0"/>
        <w:adjustRightInd w:val="0"/>
        <w:jc w:val="both"/>
        <w:rPr>
          <w:rFonts w:ascii="Times New Roman" w:hAnsi="Times New Roman" w:cs="Times New Roman"/>
          <w:sz w:val="8"/>
          <w:szCs w:val="8"/>
        </w:rPr>
      </w:pPr>
    </w:p>
    <w:p w:rsidR="00ED2517" w:rsidRPr="009122E9" w:rsidRDefault="00ED2517" w:rsidP="00ED2517">
      <w:pPr>
        <w:autoSpaceDE w:val="0"/>
        <w:autoSpaceDN w:val="0"/>
        <w:adjustRightInd w:val="0"/>
        <w:jc w:val="both"/>
        <w:rPr>
          <w:rFonts w:ascii="Times New Roman" w:hAnsi="Times New Roman" w:cs="Times New Roman"/>
          <w:sz w:val="20"/>
          <w:szCs w:val="22"/>
        </w:rPr>
      </w:pPr>
      <w:r w:rsidRPr="009122E9">
        <w:rPr>
          <w:rFonts w:ascii="Times New Roman" w:hAnsi="Times New Roman" w:cs="Times New Roman"/>
          <w:sz w:val="20"/>
          <w:szCs w:val="22"/>
        </w:rPr>
        <w:t>Première structure culturelle de sa région, l’Opéra Orchestre Normandie Rouen est un Établissement Public de Coopération Culturelle. Il assure actuellement plus de 130 levers de rideau par an à Rouen au Théâtre des Arts (1 300 places) et à la Chapelle Corneille – Auditorium de Normandie (600 places), ainsi que près d’une centaine de concerts et représentations sur tout le territoire normand et en tournée.</w:t>
      </w:r>
    </w:p>
    <w:p w:rsidR="00ED2517" w:rsidRPr="009122E9" w:rsidRDefault="00ED2517" w:rsidP="00ED2517">
      <w:pPr>
        <w:autoSpaceDE w:val="0"/>
        <w:autoSpaceDN w:val="0"/>
        <w:adjustRightInd w:val="0"/>
        <w:jc w:val="both"/>
        <w:rPr>
          <w:rFonts w:ascii="Times New Roman" w:hAnsi="Times New Roman" w:cs="Times New Roman"/>
          <w:sz w:val="20"/>
          <w:szCs w:val="22"/>
        </w:rPr>
      </w:pPr>
      <w:r w:rsidRPr="009122E9">
        <w:rPr>
          <w:rFonts w:ascii="Times New Roman" w:hAnsi="Times New Roman" w:cs="Times New Roman"/>
          <w:sz w:val="20"/>
          <w:szCs w:val="22"/>
        </w:rPr>
        <w:t>Un nouveau pacte de financement vient de conforter avec ambition les moyens dont il dispose pour assurer ses missions. Le rapprochement entre l’Orchestre de l’Opéra Orchestre Normandie Rouen et l’Orchestre Régional de Normandie, initié par la Région Normandie et le Ministère de la Culture, a abouti le 1</w:t>
      </w:r>
      <w:r w:rsidRPr="009122E9">
        <w:rPr>
          <w:rFonts w:ascii="Times New Roman" w:hAnsi="Times New Roman" w:cs="Times New Roman"/>
          <w:sz w:val="20"/>
          <w:szCs w:val="22"/>
          <w:vertAlign w:val="superscript"/>
        </w:rPr>
        <w:t>er</w:t>
      </w:r>
      <w:r w:rsidRPr="009122E9">
        <w:rPr>
          <w:rFonts w:ascii="Times New Roman" w:hAnsi="Times New Roman" w:cs="Times New Roman"/>
          <w:sz w:val="20"/>
          <w:szCs w:val="22"/>
        </w:rPr>
        <w:t xml:space="preserve"> septembre 2024 formant un orchestre permanent de 58 musiciens. Il dispose en outre d’ateliers de construction de décors et de costumes. Le chœur </w:t>
      </w:r>
      <w:proofErr w:type="spellStart"/>
      <w:r w:rsidRPr="009122E9">
        <w:rPr>
          <w:rFonts w:ascii="Times New Roman" w:hAnsi="Times New Roman" w:cs="Times New Roman"/>
          <w:sz w:val="20"/>
          <w:szCs w:val="22"/>
        </w:rPr>
        <w:t>accentus</w:t>
      </w:r>
      <w:proofErr w:type="spellEnd"/>
      <w:r w:rsidRPr="009122E9">
        <w:rPr>
          <w:rFonts w:ascii="Times New Roman" w:hAnsi="Times New Roman" w:cs="Times New Roman"/>
          <w:sz w:val="20"/>
          <w:szCs w:val="22"/>
        </w:rPr>
        <w:t xml:space="preserve"> y est en résidence depuis plus de 25 ans. L’Opéra Orchestre Normandie Rouen développe pour valeurs l’ouverture, la considération et l’enthousiasme. </w:t>
      </w:r>
    </w:p>
    <w:p w:rsidR="00E64174" w:rsidRDefault="00E64174" w:rsidP="00E64174">
      <w:pPr>
        <w:rPr>
          <w:sz w:val="18"/>
          <w:szCs w:val="18"/>
        </w:rPr>
      </w:pPr>
    </w:p>
    <w:p w:rsidR="00682C0A" w:rsidRPr="00813423" w:rsidRDefault="00682C0A" w:rsidP="00682C0A">
      <w:pPr>
        <w:jc w:val="both"/>
        <w:rPr>
          <w:rStyle w:val="textecoul"/>
          <w:rFonts w:ascii="Times New Roman" w:hAnsi="Times New Roman" w:cs="Times New Roman"/>
          <w:color w:val="B38D3A"/>
          <w:sz w:val="22"/>
          <w:szCs w:val="22"/>
          <w:u w:val="single"/>
        </w:rPr>
      </w:pPr>
      <w:r w:rsidRPr="00813423">
        <w:rPr>
          <w:rStyle w:val="textecoul"/>
          <w:rFonts w:ascii="Times New Roman" w:hAnsi="Times New Roman" w:cs="Times New Roman"/>
          <w:color w:val="B38D3A"/>
          <w:sz w:val="22"/>
          <w:szCs w:val="22"/>
          <w:u w:val="single"/>
        </w:rPr>
        <w:t>Finalités</w:t>
      </w:r>
    </w:p>
    <w:p w:rsidR="00964255" w:rsidRDefault="00964255" w:rsidP="00964255">
      <w:pPr>
        <w:pStyle w:val="Titre2"/>
        <w:spacing w:before="40"/>
        <w:ind w:firstLine="0"/>
        <w:rPr>
          <w:rFonts w:ascii="Times New Roman" w:hAnsi="Times New Roman"/>
          <w:b w:val="0"/>
          <w:i w:val="0"/>
          <w:color w:val="B38D3A"/>
          <w:sz w:val="24"/>
          <w:szCs w:val="24"/>
        </w:rPr>
      </w:pPr>
    </w:p>
    <w:p w:rsidR="008F2D5E" w:rsidRPr="003A44B9" w:rsidRDefault="008F2D5E" w:rsidP="009122E9">
      <w:pPr>
        <w:jc w:val="both"/>
        <w:rPr>
          <w:rFonts w:ascii="Times New Roman" w:eastAsia="Georgia" w:hAnsi="Times New Roman" w:cs="Times New Roman"/>
          <w:bCs/>
          <w:iCs/>
          <w:sz w:val="20"/>
          <w:szCs w:val="20"/>
          <w:lang w:bidi="fr-FR"/>
        </w:rPr>
      </w:pPr>
      <w:r w:rsidRPr="003A44B9">
        <w:rPr>
          <w:rFonts w:ascii="Times New Roman" w:eastAsia="Georgia" w:hAnsi="Times New Roman" w:cs="Times New Roman"/>
          <w:bCs/>
          <w:iCs/>
          <w:sz w:val="20"/>
          <w:szCs w:val="20"/>
          <w:lang w:bidi="fr-FR"/>
        </w:rPr>
        <w:t>Responsable, en tant que référent de la technique, sur certaines productions réparties entre lui/elle</w:t>
      </w:r>
      <w:r>
        <w:rPr>
          <w:rFonts w:ascii="Times New Roman" w:eastAsia="Georgia" w:hAnsi="Times New Roman" w:cs="Times New Roman"/>
          <w:bCs/>
          <w:iCs/>
          <w:sz w:val="20"/>
          <w:szCs w:val="20"/>
          <w:lang w:bidi="fr-FR"/>
        </w:rPr>
        <w:t>, le régisseur principal de scène et le second régisseur de scène</w:t>
      </w:r>
      <w:r w:rsidRPr="003A44B9">
        <w:rPr>
          <w:rFonts w:ascii="Times New Roman" w:eastAsia="Georgia" w:hAnsi="Times New Roman" w:cs="Times New Roman"/>
          <w:bCs/>
          <w:iCs/>
          <w:sz w:val="20"/>
          <w:szCs w:val="20"/>
          <w:lang w:bidi="fr-FR"/>
        </w:rPr>
        <w:t>.</w:t>
      </w:r>
      <w:r w:rsidR="009122E9">
        <w:rPr>
          <w:rFonts w:ascii="Times New Roman" w:eastAsia="Georgia" w:hAnsi="Times New Roman" w:cs="Times New Roman"/>
          <w:bCs/>
          <w:iCs/>
          <w:sz w:val="20"/>
          <w:szCs w:val="20"/>
          <w:lang w:bidi="fr-FR"/>
        </w:rPr>
        <w:t xml:space="preserve"> Ses missions principales sont les suivantes :</w:t>
      </w:r>
      <w:bookmarkStart w:id="0" w:name="_GoBack"/>
      <w:bookmarkEnd w:id="0"/>
    </w:p>
    <w:p w:rsidR="008F2D5E" w:rsidRPr="003A44B9" w:rsidRDefault="008F2D5E" w:rsidP="008F2D5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P</w:t>
      </w:r>
      <w:r w:rsidRPr="003A44B9">
        <w:rPr>
          <w:rFonts w:ascii="Times New Roman" w:eastAsia="Georgia" w:hAnsi="Times New Roman" w:cs="Times New Roman"/>
          <w:bCs/>
          <w:iCs/>
          <w:sz w:val="20"/>
          <w:szCs w:val="20"/>
          <w:lang w:bidi="fr-FR"/>
        </w:rPr>
        <w:t>répar</w:t>
      </w:r>
      <w:r>
        <w:rPr>
          <w:rFonts w:ascii="Times New Roman" w:eastAsia="Georgia" w:hAnsi="Times New Roman" w:cs="Times New Roman"/>
          <w:bCs/>
          <w:iCs/>
          <w:sz w:val="20"/>
          <w:szCs w:val="20"/>
          <w:lang w:bidi="fr-FR"/>
        </w:rPr>
        <w:t xml:space="preserve">e et effectue </w:t>
      </w:r>
      <w:r w:rsidRPr="003A44B9">
        <w:rPr>
          <w:rFonts w:ascii="Times New Roman" w:eastAsia="Georgia" w:hAnsi="Times New Roman" w:cs="Times New Roman"/>
          <w:bCs/>
          <w:iCs/>
          <w:sz w:val="20"/>
          <w:szCs w:val="20"/>
          <w:lang w:bidi="fr-FR"/>
        </w:rPr>
        <w:t xml:space="preserve">la mise </w:t>
      </w:r>
      <w:r>
        <w:rPr>
          <w:rFonts w:ascii="Times New Roman" w:eastAsia="Georgia" w:hAnsi="Times New Roman" w:cs="Times New Roman"/>
          <w:bCs/>
          <w:iCs/>
          <w:sz w:val="20"/>
          <w:szCs w:val="20"/>
          <w:lang w:bidi="fr-FR"/>
        </w:rPr>
        <w:t xml:space="preserve">en œuvre et </w:t>
      </w:r>
      <w:r w:rsidRPr="003A44B9">
        <w:rPr>
          <w:rFonts w:ascii="Times New Roman" w:eastAsia="Georgia" w:hAnsi="Times New Roman" w:cs="Times New Roman"/>
          <w:bCs/>
          <w:iCs/>
          <w:sz w:val="20"/>
          <w:szCs w:val="20"/>
          <w:lang w:bidi="fr-FR"/>
        </w:rPr>
        <w:t>l’exploitation des décors et machineries des spectacles et manifestations de l’établissement programmés ou accueillis sur place comme en tournée, tant en France qu’à l’étranger.</w:t>
      </w:r>
    </w:p>
    <w:p w:rsidR="008F2D5E" w:rsidRPr="003A44B9" w:rsidRDefault="008F2D5E" w:rsidP="008F2D5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 xml:space="preserve">Effectue </w:t>
      </w:r>
      <w:r w:rsidRPr="003A44B9">
        <w:rPr>
          <w:rFonts w:ascii="Times New Roman" w:eastAsia="Georgia" w:hAnsi="Times New Roman" w:cs="Times New Roman"/>
          <w:bCs/>
          <w:iCs/>
          <w:sz w:val="20"/>
          <w:szCs w:val="20"/>
          <w:lang w:bidi="fr-FR"/>
        </w:rPr>
        <w:t>la maintenance du matériel technique de scène à l’exception des matériels lumière, électriques, son/vidéo, habillage et atelier costumes.</w:t>
      </w:r>
    </w:p>
    <w:p w:rsidR="008F2D5E" w:rsidRPr="003A44B9" w:rsidRDefault="008F2D5E" w:rsidP="008F2D5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 xml:space="preserve">Participe à la bonne </w:t>
      </w:r>
      <w:r w:rsidRPr="003A44B9">
        <w:rPr>
          <w:rFonts w:ascii="Times New Roman" w:eastAsia="Georgia" w:hAnsi="Times New Roman" w:cs="Times New Roman"/>
          <w:bCs/>
          <w:iCs/>
          <w:sz w:val="20"/>
          <w:szCs w:val="20"/>
          <w:lang w:bidi="fr-FR"/>
        </w:rPr>
        <w:t xml:space="preserve">utilisation, </w:t>
      </w:r>
      <w:r>
        <w:rPr>
          <w:rFonts w:ascii="Times New Roman" w:eastAsia="Georgia" w:hAnsi="Times New Roman" w:cs="Times New Roman"/>
          <w:bCs/>
          <w:iCs/>
          <w:sz w:val="20"/>
          <w:szCs w:val="20"/>
          <w:lang w:bidi="fr-FR"/>
        </w:rPr>
        <w:t>a</w:t>
      </w:r>
      <w:r w:rsidRPr="003A44B9">
        <w:rPr>
          <w:rFonts w:ascii="Times New Roman" w:eastAsia="Georgia" w:hAnsi="Times New Roman" w:cs="Times New Roman"/>
          <w:bCs/>
          <w:iCs/>
          <w:sz w:val="20"/>
          <w:szCs w:val="20"/>
          <w:lang w:bidi="fr-FR"/>
        </w:rPr>
        <w:t xml:space="preserve">u rangement et </w:t>
      </w:r>
      <w:r>
        <w:rPr>
          <w:rFonts w:ascii="Times New Roman" w:eastAsia="Georgia" w:hAnsi="Times New Roman" w:cs="Times New Roman"/>
          <w:bCs/>
          <w:iCs/>
          <w:sz w:val="20"/>
          <w:szCs w:val="20"/>
          <w:lang w:bidi="fr-FR"/>
        </w:rPr>
        <w:t xml:space="preserve">à </w:t>
      </w:r>
      <w:r w:rsidRPr="003A44B9">
        <w:rPr>
          <w:rFonts w:ascii="Times New Roman" w:eastAsia="Georgia" w:hAnsi="Times New Roman" w:cs="Times New Roman"/>
          <w:bCs/>
          <w:iCs/>
          <w:sz w:val="20"/>
          <w:szCs w:val="20"/>
          <w:lang w:bidi="fr-FR"/>
        </w:rPr>
        <w:t xml:space="preserve">la propreté des locaux de maintenance, </w:t>
      </w:r>
      <w:r>
        <w:rPr>
          <w:rFonts w:ascii="Times New Roman" w:eastAsia="Georgia" w:hAnsi="Times New Roman" w:cs="Times New Roman"/>
          <w:bCs/>
          <w:iCs/>
          <w:sz w:val="20"/>
          <w:szCs w:val="20"/>
          <w:lang w:bidi="fr-FR"/>
        </w:rPr>
        <w:t>scène</w:t>
      </w:r>
      <w:r w:rsidRPr="003A44B9">
        <w:rPr>
          <w:rFonts w:ascii="Times New Roman" w:eastAsia="Georgia" w:hAnsi="Times New Roman" w:cs="Times New Roman"/>
          <w:bCs/>
          <w:iCs/>
          <w:sz w:val="20"/>
          <w:szCs w:val="20"/>
          <w:lang w:bidi="fr-FR"/>
        </w:rPr>
        <w:t>, dégagements, de stockage rideaux, accessoires, décors, au Théâtre des Arts, à la chapelle Corneille et aux ateliers de construction de décors.</w:t>
      </w:r>
    </w:p>
    <w:p w:rsidR="008F2D5E" w:rsidRPr="003A44B9" w:rsidRDefault="008F2D5E" w:rsidP="008F2D5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 xml:space="preserve">Participe </w:t>
      </w:r>
      <w:r w:rsidRPr="003A44B9">
        <w:rPr>
          <w:rFonts w:ascii="Times New Roman" w:eastAsia="Georgia" w:hAnsi="Times New Roman" w:cs="Times New Roman"/>
          <w:bCs/>
          <w:iCs/>
          <w:sz w:val="20"/>
          <w:szCs w:val="20"/>
          <w:lang w:bidi="fr-FR"/>
        </w:rPr>
        <w:t xml:space="preserve">à la maintenance de base et au dépannage </w:t>
      </w:r>
      <w:r>
        <w:rPr>
          <w:rFonts w:ascii="Times New Roman" w:eastAsia="Georgia" w:hAnsi="Times New Roman" w:cs="Times New Roman"/>
          <w:bCs/>
          <w:iCs/>
          <w:sz w:val="20"/>
          <w:szCs w:val="20"/>
          <w:lang w:bidi="fr-FR"/>
        </w:rPr>
        <w:t xml:space="preserve">des organes </w:t>
      </w:r>
      <w:r w:rsidRPr="003A44B9">
        <w:rPr>
          <w:rFonts w:ascii="Times New Roman" w:eastAsia="Georgia" w:hAnsi="Times New Roman" w:cs="Times New Roman"/>
          <w:bCs/>
          <w:iCs/>
          <w:sz w:val="20"/>
          <w:szCs w:val="20"/>
          <w:lang w:bidi="fr-FR"/>
        </w:rPr>
        <w:t>mécaniques de scène hors garantie et maintenance constructeur.</w:t>
      </w:r>
    </w:p>
    <w:p w:rsidR="008F2D5E" w:rsidRDefault="008F2D5E" w:rsidP="008F2D5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 xml:space="preserve">Pilotage </w:t>
      </w:r>
      <w:r w:rsidRPr="003A44B9">
        <w:rPr>
          <w:rFonts w:ascii="Times New Roman" w:eastAsia="Georgia" w:hAnsi="Times New Roman" w:cs="Times New Roman"/>
          <w:bCs/>
          <w:iCs/>
          <w:sz w:val="20"/>
          <w:szCs w:val="20"/>
          <w:lang w:bidi="fr-FR"/>
        </w:rPr>
        <w:t>de la machinerie scénique.</w:t>
      </w:r>
    </w:p>
    <w:p w:rsidR="009A562E" w:rsidRPr="00403019" w:rsidRDefault="009A562E" w:rsidP="009A562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Participe à l’analyse d</w:t>
      </w:r>
      <w:r w:rsidRPr="00403019">
        <w:rPr>
          <w:rFonts w:ascii="Times New Roman" w:eastAsia="Georgia" w:hAnsi="Times New Roman" w:cs="Times New Roman"/>
          <w:bCs/>
          <w:iCs/>
          <w:sz w:val="20"/>
          <w:szCs w:val="20"/>
          <w:lang w:bidi="fr-FR"/>
        </w:rPr>
        <w:t>es fiches techniques des spectacles accueillis pour la partie concernant le plateau en vue de la préparation du matériel scénique.</w:t>
      </w:r>
    </w:p>
    <w:p w:rsidR="009A562E" w:rsidRPr="003A44B9" w:rsidRDefault="009A562E" w:rsidP="009A562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 xml:space="preserve">Réalise les inventaires </w:t>
      </w:r>
      <w:r w:rsidRPr="003A44B9">
        <w:rPr>
          <w:rFonts w:ascii="Times New Roman" w:eastAsia="Georgia" w:hAnsi="Times New Roman" w:cs="Times New Roman"/>
          <w:bCs/>
          <w:iCs/>
          <w:sz w:val="20"/>
          <w:szCs w:val="20"/>
          <w:lang w:bidi="fr-FR"/>
        </w:rPr>
        <w:t>de matériels</w:t>
      </w:r>
      <w:r>
        <w:rPr>
          <w:rFonts w:ascii="Times New Roman" w:eastAsia="Georgia" w:hAnsi="Times New Roman" w:cs="Times New Roman"/>
          <w:bCs/>
          <w:iCs/>
          <w:sz w:val="20"/>
          <w:szCs w:val="20"/>
          <w:lang w:bidi="fr-FR"/>
        </w:rPr>
        <w:t xml:space="preserve">, </w:t>
      </w:r>
      <w:r w:rsidRPr="003A44B9">
        <w:rPr>
          <w:rFonts w:ascii="Times New Roman" w:eastAsia="Georgia" w:hAnsi="Times New Roman" w:cs="Times New Roman"/>
          <w:bCs/>
          <w:iCs/>
          <w:sz w:val="20"/>
          <w:szCs w:val="20"/>
          <w:lang w:bidi="fr-FR"/>
        </w:rPr>
        <w:t>des consommables</w:t>
      </w:r>
      <w:r>
        <w:rPr>
          <w:rFonts w:ascii="Times New Roman" w:eastAsia="Georgia" w:hAnsi="Times New Roman" w:cs="Times New Roman"/>
          <w:bCs/>
          <w:iCs/>
          <w:sz w:val="20"/>
          <w:szCs w:val="20"/>
          <w:lang w:bidi="fr-FR"/>
        </w:rPr>
        <w:t xml:space="preserve"> du service </w:t>
      </w:r>
      <w:r w:rsidRPr="003A44B9">
        <w:rPr>
          <w:rFonts w:ascii="Times New Roman" w:eastAsia="Georgia" w:hAnsi="Times New Roman" w:cs="Times New Roman"/>
          <w:bCs/>
          <w:iCs/>
          <w:sz w:val="20"/>
          <w:szCs w:val="20"/>
          <w:lang w:bidi="fr-FR"/>
        </w:rPr>
        <w:t>ainsi que des protections individuelles.</w:t>
      </w:r>
    </w:p>
    <w:p w:rsidR="009A562E" w:rsidRPr="003A44B9" w:rsidRDefault="009A562E" w:rsidP="009A562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Pour la partie conduit</w:t>
      </w:r>
      <w:r w:rsidRPr="003A44B9">
        <w:rPr>
          <w:rFonts w:ascii="Times New Roman" w:eastAsia="Georgia" w:hAnsi="Times New Roman" w:cs="Times New Roman"/>
          <w:bCs/>
          <w:iCs/>
          <w:sz w:val="20"/>
          <w:szCs w:val="20"/>
          <w:lang w:bidi="fr-FR"/>
        </w:rPr>
        <w:t>e de machinerie</w:t>
      </w:r>
      <w:r>
        <w:rPr>
          <w:rFonts w:ascii="Times New Roman" w:eastAsia="Georgia" w:hAnsi="Times New Roman" w:cs="Times New Roman"/>
          <w:bCs/>
          <w:iCs/>
          <w:sz w:val="20"/>
          <w:szCs w:val="20"/>
          <w:lang w:bidi="fr-FR"/>
        </w:rPr>
        <w:t>, transmet à qui de droit les informations nécessaires à l’établissement d</w:t>
      </w:r>
      <w:r w:rsidRPr="003A44B9">
        <w:rPr>
          <w:rFonts w:ascii="Times New Roman" w:eastAsia="Georgia" w:hAnsi="Times New Roman" w:cs="Times New Roman"/>
          <w:bCs/>
          <w:iCs/>
          <w:sz w:val="20"/>
          <w:szCs w:val="20"/>
          <w:lang w:bidi="fr-FR"/>
        </w:rPr>
        <w:t>es dossiers techniques des spectacles produits par l’établissement.</w:t>
      </w:r>
    </w:p>
    <w:p w:rsidR="009A562E" w:rsidRPr="003A44B9" w:rsidRDefault="009A562E" w:rsidP="009A562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Supervise</w:t>
      </w:r>
      <w:r w:rsidRPr="003A44B9">
        <w:rPr>
          <w:rFonts w:ascii="Times New Roman" w:eastAsia="Georgia" w:hAnsi="Times New Roman" w:cs="Times New Roman"/>
          <w:bCs/>
          <w:iCs/>
          <w:sz w:val="20"/>
          <w:szCs w:val="20"/>
          <w:lang w:bidi="fr-FR"/>
        </w:rPr>
        <w:t xml:space="preserve"> les équipes de machinistes.</w:t>
      </w:r>
    </w:p>
    <w:p w:rsidR="009A562E" w:rsidRPr="003A44B9" w:rsidRDefault="009A562E" w:rsidP="009A562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Fait</w:t>
      </w:r>
      <w:r w:rsidRPr="003A44B9">
        <w:rPr>
          <w:rFonts w:ascii="Times New Roman" w:eastAsia="Georgia" w:hAnsi="Times New Roman" w:cs="Times New Roman"/>
          <w:bCs/>
          <w:iCs/>
          <w:sz w:val="20"/>
          <w:szCs w:val="20"/>
          <w:lang w:bidi="fr-FR"/>
        </w:rPr>
        <w:t xml:space="preserve"> respecter les consignes de sécurité.</w:t>
      </w:r>
    </w:p>
    <w:p w:rsidR="009A562E" w:rsidRPr="003A44B9" w:rsidRDefault="009A562E" w:rsidP="009A562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Assure</w:t>
      </w:r>
      <w:r w:rsidRPr="003A44B9">
        <w:rPr>
          <w:rFonts w:ascii="Times New Roman" w:eastAsia="Georgia" w:hAnsi="Times New Roman" w:cs="Times New Roman"/>
          <w:bCs/>
          <w:iCs/>
          <w:sz w:val="20"/>
          <w:szCs w:val="20"/>
          <w:lang w:bidi="fr-FR"/>
        </w:rPr>
        <w:t xml:space="preserve"> l’entretien courant des équipements de machinerie.</w:t>
      </w:r>
    </w:p>
    <w:p w:rsidR="009A562E" w:rsidRPr="003A44B9" w:rsidRDefault="009A562E" w:rsidP="009A562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Range et entretient</w:t>
      </w:r>
      <w:r w:rsidRPr="003A44B9">
        <w:rPr>
          <w:rFonts w:ascii="Times New Roman" w:eastAsia="Georgia" w:hAnsi="Times New Roman" w:cs="Times New Roman"/>
          <w:bCs/>
          <w:iCs/>
          <w:sz w:val="20"/>
          <w:szCs w:val="20"/>
          <w:lang w:bidi="fr-FR"/>
        </w:rPr>
        <w:t xml:space="preserve"> les locaux techniques de son domaine d’activité.</w:t>
      </w:r>
    </w:p>
    <w:p w:rsidR="009A562E" w:rsidRPr="003A44B9" w:rsidRDefault="009A562E" w:rsidP="009A562E">
      <w:pPr>
        <w:numPr>
          <w:ilvl w:val="0"/>
          <w:numId w:val="4"/>
        </w:numPr>
        <w:jc w:val="both"/>
        <w:rPr>
          <w:rFonts w:ascii="Times New Roman" w:eastAsia="Georgia" w:hAnsi="Times New Roman" w:cs="Times New Roman"/>
          <w:bCs/>
          <w:iCs/>
          <w:sz w:val="20"/>
          <w:szCs w:val="20"/>
          <w:lang w:bidi="fr-FR"/>
        </w:rPr>
      </w:pPr>
      <w:r>
        <w:rPr>
          <w:rFonts w:ascii="Times New Roman" w:eastAsia="Georgia" w:hAnsi="Times New Roman" w:cs="Times New Roman"/>
          <w:bCs/>
          <w:iCs/>
          <w:sz w:val="20"/>
          <w:szCs w:val="20"/>
          <w:lang w:bidi="fr-FR"/>
        </w:rPr>
        <w:t>Assure</w:t>
      </w:r>
      <w:r w:rsidRPr="003A44B9">
        <w:rPr>
          <w:rFonts w:ascii="Times New Roman" w:eastAsia="Georgia" w:hAnsi="Times New Roman" w:cs="Times New Roman"/>
          <w:bCs/>
          <w:iCs/>
          <w:sz w:val="20"/>
          <w:szCs w:val="20"/>
          <w:lang w:bidi="fr-FR"/>
        </w:rPr>
        <w:t xml:space="preserve"> éventuellement le tutorat des apprentis et stagiaires dans son domaine.</w:t>
      </w:r>
    </w:p>
    <w:p w:rsidR="002F5F76" w:rsidRDefault="002F5F76" w:rsidP="008F2D5E">
      <w:pPr>
        <w:jc w:val="both"/>
        <w:rPr>
          <w:rFonts w:ascii="Verdana" w:hAnsi="Verdana"/>
          <w:sz w:val="18"/>
          <w:szCs w:val="18"/>
        </w:rPr>
      </w:pPr>
    </w:p>
    <w:p w:rsidR="00590277" w:rsidRDefault="00590277" w:rsidP="002F5F76">
      <w:pPr>
        <w:ind w:left="705"/>
        <w:jc w:val="both"/>
        <w:rPr>
          <w:rFonts w:ascii="Verdana" w:hAnsi="Verdana"/>
          <w:sz w:val="18"/>
          <w:szCs w:val="18"/>
        </w:rPr>
      </w:pPr>
    </w:p>
    <w:p w:rsidR="002F5F76" w:rsidRPr="009C6738" w:rsidRDefault="00F8382B" w:rsidP="009C6738">
      <w:pPr>
        <w:jc w:val="both"/>
        <w:rPr>
          <w:rStyle w:val="textecoul"/>
          <w:rFonts w:ascii="Times New Roman" w:hAnsi="Times New Roman" w:cs="Times New Roman"/>
          <w:b w:val="0"/>
          <w:color w:val="B38D3A"/>
          <w:sz w:val="22"/>
          <w:szCs w:val="22"/>
          <w:u w:val="single"/>
        </w:rPr>
      </w:pPr>
      <w:r>
        <w:rPr>
          <w:rStyle w:val="textecoul"/>
          <w:rFonts w:ascii="Times New Roman" w:hAnsi="Times New Roman" w:cs="Times New Roman"/>
          <w:color w:val="B38D3A"/>
          <w:sz w:val="22"/>
          <w:szCs w:val="22"/>
          <w:u w:val="single"/>
        </w:rPr>
        <w:t>Profil :</w:t>
      </w:r>
    </w:p>
    <w:p w:rsidR="002F5F76" w:rsidRPr="009122E9" w:rsidRDefault="002F5F76" w:rsidP="002F5F76">
      <w:pPr>
        <w:jc w:val="both"/>
        <w:rPr>
          <w:rFonts w:ascii="Times New Roman" w:hAnsi="Times New Roman" w:cs="Times New Roman"/>
          <w:sz w:val="20"/>
          <w:szCs w:val="22"/>
        </w:rPr>
      </w:pPr>
      <w:r w:rsidRPr="009122E9">
        <w:rPr>
          <w:rFonts w:ascii="Times New Roman" w:hAnsi="Times New Roman" w:cs="Times New Roman"/>
          <w:sz w:val="20"/>
          <w:szCs w:val="22"/>
        </w:rPr>
        <w:t>Minimum Bac technique ou professionnel avec expérience d’au moins 5 ans dans le domaine de l’électricité et de la lumière de spectacle.</w:t>
      </w:r>
    </w:p>
    <w:p w:rsidR="002F5F76" w:rsidRPr="009122E9" w:rsidRDefault="00F8382B" w:rsidP="002F5F76">
      <w:pPr>
        <w:jc w:val="both"/>
        <w:rPr>
          <w:rFonts w:ascii="Times New Roman" w:hAnsi="Times New Roman" w:cs="Times New Roman"/>
          <w:sz w:val="20"/>
          <w:szCs w:val="22"/>
        </w:rPr>
      </w:pPr>
      <w:r w:rsidRPr="009122E9">
        <w:rPr>
          <w:rFonts w:ascii="Times New Roman" w:hAnsi="Times New Roman" w:cs="Times New Roman"/>
          <w:sz w:val="20"/>
          <w:szCs w:val="22"/>
        </w:rPr>
        <w:t>Organisation, rigueur, disponibilité.</w:t>
      </w:r>
    </w:p>
    <w:p w:rsidR="009C6738" w:rsidRPr="009122E9" w:rsidRDefault="009C6738" w:rsidP="009C6738">
      <w:pPr>
        <w:jc w:val="both"/>
        <w:rPr>
          <w:rFonts w:ascii="Times New Roman" w:hAnsi="Times New Roman" w:cs="Times New Roman"/>
          <w:sz w:val="20"/>
          <w:szCs w:val="22"/>
        </w:rPr>
      </w:pPr>
      <w:r w:rsidRPr="009122E9">
        <w:rPr>
          <w:rFonts w:ascii="Times New Roman" w:hAnsi="Times New Roman" w:cs="Times New Roman"/>
          <w:sz w:val="20"/>
          <w:szCs w:val="22"/>
        </w:rPr>
        <w:t>Sens du travail en équipe et de la répartition des tâches.</w:t>
      </w:r>
    </w:p>
    <w:p w:rsidR="002F5F76" w:rsidRPr="009122E9" w:rsidRDefault="002F5F76" w:rsidP="002F5F76">
      <w:pPr>
        <w:jc w:val="both"/>
        <w:rPr>
          <w:rFonts w:ascii="Times New Roman" w:hAnsi="Times New Roman" w:cs="Times New Roman"/>
          <w:sz w:val="20"/>
          <w:szCs w:val="22"/>
        </w:rPr>
      </w:pPr>
      <w:r w:rsidRPr="009122E9">
        <w:rPr>
          <w:rFonts w:ascii="Times New Roman" w:hAnsi="Times New Roman" w:cs="Times New Roman"/>
          <w:sz w:val="20"/>
          <w:szCs w:val="22"/>
        </w:rPr>
        <w:t>Connaissance des règles de sécurité au travail</w:t>
      </w:r>
      <w:r w:rsidR="009C6738" w:rsidRPr="009122E9">
        <w:rPr>
          <w:rFonts w:ascii="Times New Roman" w:hAnsi="Times New Roman" w:cs="Times New Roman"/>
          <w:sz w:val="20"/>
          <w:szCs w:val="22"/>
        </w:rPr>
        <w:t xml:space="preserve"> et de la sécurité incendie</w:t>
      </w:r>
      <w:r w:rsidRPr="009122E9">
        <w:rPr>
          <w:rFonts w:ascii="Times New Roman" w:hAnsi="Times New Roman" w:cs="Times New Roman"/>
          <w:sz w:val="20"/>
          <w:szCs w:val="22"/>
        </w:rPr>
        <w:t>.</w:t>
      </w:r>
    </w:p>
    <w:p w:rsidR="002F5F76" w:rsidRPr="009122E9" w:rsidRDefault="002F5F76" w:rsidP="002F5F76">
      <w:pPr>
        <w:jc w:val="both"/>
        <w:rPr>
          <w:rFonts w:ascii="Times New Roman" w:hAnsi="Times New Roman" w:cs="Times New Roman"/>
          <w:sz w:val="20"/>
          <w:szCs w:val="22"/>
        </w:rPr>
      </w:pPr>
      <w:r w:rsidRPr="009122E9">
        <w:rPr>
          <w:rFonts w:ascii="Times New Roman" w:hAnsi="Times New Roman" w:cs="Times New Roman"/>
          <w:sz w:val="20"/>
          <w:szCs w:val="22"/>
        </w:rPr>
        <w:t>Maitrise de l’outil informatique.</w:t>
      </w:r>
    </w:p>
    <w:p w:rsidR="009C6738" w:rsidRDefault="009C6738" w:rsidP="002F5F76">
      <w:pPr>
        <w:jc w:val="both"/>
        <w:rPr>
          <w:rFonts w:ascii="Times New Roman" w:hAnsi="Times New Roman" w:cs="Times New Roman"/>
          <w:sz w:val="22"/>
          <w:szCs w:val="22"/>
        </w:rPr>
      </w:pPr>
    </w:p>
    <w:p w:rsidR="009C6738" w:rsidRPr="009C6738" w:rsidRDefault="009C6738" w:rsidP="009C6738">
      <w:pPr>
        <w:jc w:val="both"/>
        <w:rPr>
          <w:rStyle w:val="textecoul"/>
          <w:rFonts w:ascii="Times New Roman" w:hAnsi="Times New Roman" w:cs="Times New Roman"/>
          <w:color w:val="B38D3A"/>
          <w:sz w:val="22"/>
          <w:szCs w:val="22"/>
          <w:u w:val="single"/>
        </w:rPr>
      </w:pPr>
      <w:r w:rsidRPr="009C6738">
        <w:rPr>
          <w:rStyle w:val="textecoul"/>
          <w:rFonts w:ascii="Times New Roman" w:hAnsi="Times New Roman" w:cs="Times New Roman"/>
          <w:color w:val="B38D3A"/>
          <w:sz w:val="22"/>
          <w:szCs w:val="22"/>
          <w:u w:val="single"/>
        </w:rPr>
        <w:t>Spécificités</w:t>
      </w:r>
    </w:p>
    <w:p w:rsidR="009C6738" w:rsidRPr="001E7EB1" w:rsidRDefault="009C6738" w:rsidP="009C6738">
      <w:pPr>
        <w:jc w:val="both"/>
        <w:rPr>
          <w:rFonts w:ascii="Times New Roman" w:hAnsi="Times New Roman" w:cs="Times New Roman"/>
          <w:sz w:val="20"/>
          <w:szCs w:val="20"/>
        </w:rPr>
      </w:pPr>
      <w:r w:rsidRPr="001E7EB1">
        <w:rPr>
          <w:rFonts w:ascii="Times New Roman" w:hAnsi="Times New Roman" w:cs="Times New Roman"/>
          <w:sz w:val="20"/>
          <w:szCs w:val="20"/>
        </w:rPr>
        <w:t>Horaires de travail non réguliers soirées et week-end.</w:t>
      </w:r>
    </w:p>
    <w:p w:rsidR="009C6738" w:rsidRDefault="009C6738" w:rsidP="009C6738">
      <w:pPr>
        <w:jc w:val="both"/>
        <w:rPr>
          <w:rFonts w:ascii="Times New Roman" w:hAnsi="Times New Roman" w:cs="Times New Roman"/>
          <w:sz w:val="20"/>
          <w:szCs w:val="20"/>
        </w:rPr>
      </w:pPr>
      <w:r w:rsidRPr="00620899">
        <w:rPr>
          <w:rFonts w:ascii="Times New Roman" w:hAnsi="Times New Roman" w:cs="Times New Roman"/>
          <w:sz w:val="20"/>
          <w:szCs w:val="20"/>
        </w:rPr>
        <w:t>Annualisation du temps de travail.</w:t>
      </w:r>
    </w:p>
    <w:p w:rsidR="00B566AC" w:rsidRDefault="00B566AC" w:rsidP="009C6738">
      <w:pPr>
        <w:jc w:val="both"/>
        <w:rPr>
          <w:rFonts w:ascii="Times New Roman" w:hAnsi="Times New Roman" w:cs="Times New Roman"/>
          <w:sz w:val="20"/>
          <w:szCs w:val="20"/>
        </w:rPr>
      </w:pPr>
    </w:p>
    <w:p w:rsidR="00B566AC" w:rsidRPr="00B566AC" w:rsidRDefault="00B566AC" w:rsidP="00B566AC">
      <w:pPr>
        <w:jc w:val="both"/>
        <w:rPr>
          <w:rStyle w:val="textecoul"/>
          <w:rFonts w:ascii="Times New Roman" w:hAnsi="Times New Roman" w:cs="Times New Roman"/>
          <w:color w:val="B38D3A"/>
          <w:sz w:val="22"/>
          <w:szCs w:val="22"/>
          <w:u w:val="single"/>
        </w:rPr>
      </w:pPr>
    </w:p>
    <w:p w:rsidR="00B566AC" w:rsidRDefault="00B566AC" w:rsidP="00B566AC">
      <w:pPr>
        <w:jc w:val="both"/>
        <w:rPr>
          <w:rFonts w:ascii="Times New Roman" w:hAnsi="Times New Roman"/>
          <w:sz w:val="22"/>
          <w:szCs w:val="20"/>
        </w:rPr>
      </w:pPr>
      <w:r w:rsidRPr="00B566AC">
        <w:rPr>
          <w:rFonts w:ascii="Times New Roman" w:hAnsi="Times New Roman"/>
          <w:sz w:val="22"/>
          <w:szCs w:val="20"/>
        </w:rPr>
        <w:t xml:space="preserve">Poste à pourvoir </w:t>
      </w:r>
      <w:r>
        <w:rPr>
          <w:rFonts w:ascii="Times New Roman" w:hAnsi="Times New Roman"/>
          <w:sz w:val="22"/>
          <w:szCs w:val="20"/>
        </w:rPr>
        <w:t>le 1</w:t>
      </w:r>
      <w:r w:rsidRPr="00B566AC">
        <w:rPr>
          <w:rFonts w:ascii="Times New Roman" w:hAnsi="Times New Roman"/>
          <w:sz w:val="22"/>
          <w:szCs w:val="20"/>
          <w:vertAlign w:val="superscript"/>
        </w:rPr>
        <w:t>er</w:t>
      </w:r>
      <w:r>
        <w:rPr>
          <w:rFonts w:ascii="Times New Roman" w:hAnsi="Times New Roman"/>
          <w:sz w:val="22"/>
          <w:szCs w:val="20"/>
        </w:rPr>
        <w:t xml:space="preserve"> décembre</w:t>
      </w:r>
    </w:p>
    <w:p w:rsidR="00B566AC" w:rsidRPr="00B566AC" w:rsidRDefault="00B566AC" w:rsidP="00B566AC">
      <w:pPr>
        <w:jc w:val="both"/>
        <w:rPr>
          <w:rFonts w:ascii="Times New Roman" w:hAnsi="Times New Roman"/>
          <w:sz w:val="22"/>
          <w:szCs w:val="20"/>
        </w:rPr>
      </w:pPr>
      <w:r w:rsidRPr="00B566AC">
        <w:rPr>
          <w:rFonts w:ascii="Times New Roman" w:hAnsi="Times New Roman"/>
          <w:sz w:val="22"/>
          <w:szCs w:val="20"/>
        </w:rPr>
        <w:t xml:space="preserve">CDI à temps plein avec horaires variables (soirs et week-ends) </w:t>
      </w:r>
    </w:p>
    <w:p w:rsidR="00B566AC" w:rsidRPr="00B566AC" w:rsidRDefault="00B566AC" w:rsidP="00B566AC">
      <w:pPr>
        <w:jc w:val="both"/>
        <w:rPr>
          <w:rFonts w:ascii="Times New Roman" w:hAnsi="Times New Roman"/>
          <w:sz w:val="22"/>
          <w:szCs w:val="20"/>
        </w:rPr>
      </w:pPr>
      <w:r w:rsidRPr="00B566AC">
        <w:rPr>
          <w:rFonts w:ascii="Times New Roman" w:hAnsi="Times New Roman"/>
          <w:sz w:val="22"/>
          <w:szCs w:val="20"/>
        </w:rPr>
        <w:t>Rémunération selon grille en vigueur.</w:t>
      </w:r>
    </w:p>
    <w:p w:rsidR="00B566AC" w:rsidRPr="00C71152" w:rsidRDefault="00B566AC" w:rsidP="00B566AC">
      <w:pPr>
        <w:jc w:val="both"/>
        <w:rPr>
          <w:rFonts w:ascii="Times New Roman" w:hAnsi="Times New Roman"/>
          <w:szCs w:val="20"/>
        </w:rPr>
      </w:pPr>
    </w:p>
    <w:p w:rsidR="00B566AC" w:rsidRDefault="00B566AC" w:rsidP="00B566AC">
      <w:pPr>
        <w:pStyle w:val="Paragraphestandard"/>
        <w:jc w:val="center"/>
        <w:outlineLvl w:val="0"/>
        <w:rPr>
          <w:rStyle w:val="courant"/>
          <w:rFonts w:ascii="Times New Roman" w:hAnsi="Times New Roman" w:cs="Times New Roman"/>
          <w:b/>
          <w:bCs/>
          <w:szCs w:val="22"/>
        </w:rPr>
      </w:pPr>
      <w:r w:rsidRPr="00C71152">
        <w:rPr>
          <w:rStyle w:val="courant"/>
          <w:rFonts w:ascii="Times New Roman" w:hAnsi="Times New Roman" w:cs="Times New Roman"/>
          <w:b/>
          <w:bCs/>
          <w:szCs w:val="22"/>
        </w:rPr>
        <w:t xml:space="preserve">Candidature (lettre de motivation + CV) à adresser à </w:t>
      </w:r>
      <w:hyperlink r:id="rId8" w:history="1">
        <w:r w:rsidRPr="00376BD6">
          <w:rPr>
            <w:rStyle w:val="Lienhypertexte"/>
            <w:rFonts w:ascii="Times New Roman" w:hAnsi="Times New Roman" w:cs="Times New Roman"/>
            <w:b/>
            <w:bCs/>
            <w:sz w:val="20"/>
            <w:szCs w:val="22"/>
          </w:rPr>
          <w:t>aureliarigaud@oonr.fr</w:t>
        </w:r>
      </w:hyperlink>
    </w:p>
    <w:p w:rsidR="00B566AC" w:rsidRDefault="00B566AC" w:rsidP="00B566AC">
      <w:pPr>
        <w:pStyle w:val="Paragraphestandard"/>
        <w:jc w:val="center"/>
        <w:outlineLvl w:val="0"/>
        <w:rPr>
          <w:rStyle w:val="courant"/>
          <w:rFonts w:ascii="Times New Roman" w:hAnsi="Times New Roman" w:cs="Times New Roman"/>
          <w:b/>
          <w:bCs/>
          <w:szCs w:val="22"/>
        </w:rPr>
      </w:pPr>
      <w:r>
        <w:rPr>
          <w:rStyle w:val="courant"/>
          <w:rFonts w:ascii="Times New Roman" w:hAnsi="Times New Roman" w:cs="Times New Roman"/>
          <w:b/>
          <w:bCs/>
          <w:szCs w:val="22"/>
        </w:rPr>
        <w:t>Date limite de candidature le 15/11</w:t>
      </w:r>
    </w:p>
    <w:p w:rsidR="00B566AC" w:rsidRDefault="00B566AC" w:rsidP="009C6738">
      <w:pPr>
        <w:jc w:val="both"/>
        <w:rPr>
          <w:rFonts w:ascii="Times New Roman" w:hAnsi="Times New Roman" w:cs="Times New Roman"/>
          <w:sz w:val="20"/>
          <w:szCs w:val="20"/>
        </w:rPr>
      </w:pPr>
    </w:p>
    <w:p w:rsidR="00F8382B" w:rsidRPr="00620899" w:rsidRDefault="00F8382B" w:rsidP="009C6738">
      <w:pPr>
        <w:jc w:val="both"/>
        <w:rPr>
          <w:rFonts w:ascii="Times New Roman" w:hAnsi="Times New Roman" w:cs="Times New Roman"/>
          <w:sz w:val="20"/>
          <w:szCs w:val="20"/>
        </w:rPr>
      </w:pPr>
    </w:p>
    <w:sectPr w:rsidR="00F8382B" w:rsidRPr="00620899" w:rsidSect="00CD510F">
      <w:headerReference w:type="default" r:id="rId9"/>
      <w:footerReference w:type="default" r:id="rId10"/>
      <w:pgSz w:w="11900" w:h="16840"/>
      <w:pgMar w:top="1418" w:right="1134" w:bottom="1418"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F76" w:rsidRDefault="002F5F76" w:rsidP="004F38AE">
      <w:r>
        <w:separator/>
      </w:r>
    </w:p>
  </w:endnote>
  <w:endnote w:type="continuationSeparator" w:id="0">
    <w:p w:rsidR="002F5F76" w:rsidRDefault="002F5F76" w:rsidP="004F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vory">
    <w:altName w:val="Times New Roman"/>
    <w:panose1 w:val="00000000000000000000"/>
    <w:charset w:val="00"/>
    <w:family w:val="roman"/>
    <w:notTrueType/>
    <w:pitch w:val="variable"/>
    <w:sig w:usb0="00000001" w:usb1="5000607B" w:usb2="00000000" w:usb3="00000000" w:csb0="0000009B" w:csb1="00000000"/>
  </w:font>
  <w:font w:name="Georgia">
    <w:panose1 w:val="020405020504050203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Livory-Regular">
    <w:altName w:val="Times New Roman"/>
    <w:panose1 w:val="00000000000000000000"/>
    <w:charset w:val="4D"/>
    <w:family w:val="roman"/>
    <w:notTrueType/>
    <w:pitch w:val="variable"/>
    <w:sig w:usb0="A000002F" w:usb1="5000607B" w:usb2="00000000" w:usb3="00000000" w:csb0="0000009B" w:csb1="00000000"/>
  </w:font>
  <w:font w:name="Livory-Bold">
    <w:altName w:val="Constantia"/>
    <w:panose1 w:val="00000000000000000000"/>
    <w:charset w:val="4D"/>
    <w:family w:val="roman"/>
    <w:notTrueType/>
    <w:pitch w:val="variable"/>
    <w:sig w:usb0="00000001" w:usb1="5000607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T Norms Pro DemiBold">
    <w:altName w:val="Corbel"/>
    <w:panose1 w:val="00000000000000000000"/>
    <w:charset w:val="00"/>
    <w:family w:val="swiss"/>
    <w:notTrueType/>
    <w:pitch w:val="variable"/>
    <w:sig w:usb0="00000001" w:usb1="5000A4FB" w:usb2="00000000" w:usb3="00000000" w:csb0="0000019F" w:csb1="00000000"/>
  </w:font>
  <w:font w:name="Lust Pro No 4">
    <w:altName w:val="Courier New"/>
    <w:panose1 w:val="00000000000000000000"/>
    <w:charset w:val="4D"/>
    <w:family w:val="auto"/>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DC7" w:rsidRPr="0069794B" w:rsidRDefault="00A95DC7" w:rsidP="00A95DC7">
    <w:pPr>
      <w:pStyle w:val="OONR25Pieddepage"/>
    </w:pPr>
    <w:r w:rsidRPr="0069794B">
      <w:t>7, rue du Docteur Rambert — 76000 Rouen     02 35 98 50 98     operaorchestrenormandierouen.fr</w:t>
    </w:r>
  </w:p>
  <w:p w:rsidR="002F5F76" w:rsidRDefault="002F5F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F76" w:rsidRDefault="002F5F76" w:rsidP="004F38AE">
      <w:r>
        <w:separator/>
      </w:r>
    </w:p>
  </w:footnote>
  <w:footnote w:type="continuationSeparator" w:id="0">
    <w:p w:rsidR="002F5F76" w:rsidRDefault="002F5F76" w:rsidP="004F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76" w:rsidRDefault="005F5334" w:rsidP="004F38AE">
    <w:pPr>
      <w:pStyle w:val="En-tte"/>
      <w:jc w:val="center"/>
    </w:pPr>
    <w:r>
      <w:rPr>
        <w:noProof/>
        <w:lang w:eastAsia="fr-FR"/>
      </w:rPr>
      <w:drawing>
        <wp:inline distT="0" distB="0" distL="0" distR="0">
          <wp:extent cx="900000" cy="752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ONR.png"/>
                  <pic:cNvPicPr/>
                </pic:nvPicPr>
                <pic:blipFill>
                  <a:blip r:embed="rId1">
                    <a:extLst>
                      <a:ext uri="{28A0092B-C50C-407E-A947-70E740481C1C}">
                        <a14:useLocalDpi xmlns:a14="http://schemas.microsoft.com/office/drawing/2010/main" val="0"/>
                      </a:ext>
                    </a:extLst>
                  </a:blip>
                  <a:stretch>
                    <a:fillRect/>
                  </a:stretch>
                </pic:blipFill>
                <pic:spPr>
                  <a:xfrm>
                    <a:off x="0" y="0"/>
                    <a:ext cx="900000" cy="75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9403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2F7A32"/>
    <w:multiLevelType w:val="hybridMultilevel"/>
    <w:tmpl w:val="C1242F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E65D79"/>
    <w:multiLevelType w:val="hybridMultilevel"/>
    <w:tmpl w:val="017AE06E"/>
    <w:lvl w:ilvl="0" w:tplc="F888360E">
      <w:start w:val="1"/>
      <w:numFmt w:val="bullet"/>
      <w:lvlText w:val="-"/>
      <w:lvlJc w:val="left"/>
      <w:pPr>
        <w:ind w:left="720" w:hanging="360"/>
      </w:pPr>
      <w:rPr>
        <w:rFonts w:ascii="Livory" w:eastAsia="Georgia" w:hAnsi="Livory"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416E38"/>
    <w:multiLevelType w:val="hybridMultilevel"/>
    <w:tmpl w:val="51A6A77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F44104A"/>
    <w:multiLevelType w:val="hybridMultilevel"/>
    <w:tmpl w:val="189A5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8239A3"/>
    <w:multiLevelType w:val="hybridMultilevel"/>
    <w:tmpl w:val="57C48A1C"/>
    <w:lvl w:ilvl="0" w:tplc="3346686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01112E"/>
    <w:multiLevelType w:val="hybridMultilevel"/>
    <w:tmpl w:val="952076E6"/>
    <w:lvl w:ilvl="0" w:tplc="DA0EE8CC">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3B0123"/>
    <w:multiLevelType w:val="hybridMultilevel"/>
    <w:tmpl w:val="83C0ED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8E4D7F"/>
    <w:multiLevelType w:val="hybridMultilevel"/>
    <w:tmpl w:val="D0A27D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BB5D2A"/>
    <w:multiLevelType w:val="hybridMultilevel"/>
    <w:tmpl w:val="C868F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886C3A"/>
    <w:multiLevelType w:val="hybridMultilevel"/>
    <w:tmpl w:val="624A1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B357D9"/>
    <w:multiLevelType w:val="hybridMultilevel"/>
    <w:tmpl w:val="B906D3DE"/>
    <w:lvl w:ilvl="0" w:tplc="040C000B">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79404EE2"/>
    <w:multiLevelType w:val="hybridMultilevel"/>
    <w:tmpl w:val="D2EC24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2"/>
  </w:num>
  <w:num w:numId="5">
    <w:abstractNumId w:val="9"/>
  </w:num>
  <w:num w:numId="6">
    <w:abstractNumId w:val="1"/>
  </w:num>
  <w:num w:numId="7">
    <w:abstractNumId w:val="7"/>
  </w:num>
  <w:num w:numId="8">
    <w:abstractNumId w:val="8"/>
  </w:num>
  <w:num w:numId="9">
    <w:abstractNumId w:val="2"/>
  </w:num>
  <w:num w:numId="10">
    <w:abstractNumId w:val="4"/>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AE"/>
    <w:rsid w:val="00002937"/>
    <w:rsid w:val="00017EFD"/>
    <w:rsid w:val="00062ABB"/>
    <w:rsid w:val="0008108E"/>
    <w:rsid w:val="000A2694"/>
    <w:rsid w:val="000B7001"/>
    <w:rsid w:val="00107D9A"/>
    <w:rsid w:val="00111D87"/>
    <w:rsid w:val="0013159C"/>
    <w:rsid w:val="001320A4"/>
    <w:rsid w:val="001754F3"/>
    <w:rsid w:val="001A5D55"/>
    <w:rsid w:val="001A7AD3"/>
    <w:rsid w:val="00201720"/>
    <w:rsid w:val="0022035A"/>
    <w:rsid w:val="002305A2"/>
    <w:rsid w:val="002A122F"/>
    <w:rsid w:val="002A4079"/>
    <w:rsid w:val="002D0E32"/>
    <w:rsid w:val="002D49C5"/>
    <w:rsid w:val="002E3C31"/>
    <w:rsid w:val="002F5F76"/>
    <w:rsid w:val="00341654"/>
    <w:rsid w:val="00342941"/>
    <w:rsid w:val="00360C65"/>
    <w:rsid w:val="003668F1"/>
    <w:rsid w:val="0045564C"/>
    <w:rsid w:val="004B138F"/>
    <w:rsid w:val="004F38AE"/>
    <w:rsid w:val="0051461C"/>
    <w:rsid w:val="00590277"/>
    <w:rsid w:val="005A1B14"/>
    <w:rsid w:val="005E40E0"/>
    <w:rsid w:val="005F5334"/>
    <w:rsid w:val="00622D12"/>
    <w:rsid w:val="00665CDD"/>
    <w:rsid w:val="00682C0A"/>
    <w:rsid w:val="007078B5"/>
    <w:rsid w:val="00725108"/>
    <w:rsid w:val="00740883"/>
    <w:rsid w:val="007510E3"/>
    <w:rsid w:val="00752F4F"/>
    <w:rsid w:val="00765EE6"/>
    <w:rsid w:val="007A2286"/>
    <w:rsid w:val="007D1DBC"/>
    <w:rsid w:val="007D53A4"/>
    <w:rsid w:val="00810711"/>
    <w:rsid w:val="00813423"/>
    <w:rsid w:val="008266A1"/>
    <w:rsid w:val="008776C8"/>
    <w:rsid w:val="008B58FF"/>
    <w:rsid w:val="008F2D5E"/>
    <w:rsid w:val="009030EA"/>
    <w:rsid w:val="009122E9"/>
    <w:rsid w:val="00931D5A"/>
    <w:rsid w:val="009321DF"/>
    <w:rsid w:val="00964255"/>
    <w:rsid w:val="00974A8E"/>
    <w:rsid w:val="009A27BB"/>
    <w:rsid w:val="009A562E"/>
    <w:rsid w:val="009B2F83"/>
    <w:rsid w:val="009B6837"/>
    <w:rsid w:val="009C0D94"/>
    <w:rsid w:val="009C6738"/>
    <w:rsid w:val="009D14EB"/>
    <w:rsid w:val="00A043A2"/>
    <w:rsid w:val="00A24C49"/>
    <w:rsid w:val="00A63596"/>
    <w:rsid w:val="00A81F51"/>
    <w:rsid w:val="00A95DC7"/>
    <w:rsid w:val="00AF4FEC"/>
    <w:rsid w:val="00B566AC"/>
    <w:rsid w:val="00B719C7"/>
    <w:rsid w:val="00BB38EA"/>
    <w:rsid w:val="00BE0C75"/>
    <w:rsid w:val="00BE1A91"/>
    <w:rsid w:val="00C307C4"/>
    <w:rsid w:val="00C4268F"/>
    <w:rsid w:val="00C56D23"/>
    <w:rsid w:val="00C71CA6"/>
    <w:rsid w:val="00C953D1"/>
    <w:rsid w:val="00CA083E"/>
    <w:rsid w:val="00CC67A5"/>
    <w:rsid w:val="00CD47FB"/>
    <w:rsid w:val="00CD510F"/>
    <w:rsid w:val="00D67676"/>
    <w:rsid w:val="00D9046A"/>
    <w:rsid w:val="00D9177B"/>
    <w:rsid w:val="00DB0286"/>
    <w:rsid w:val="00DB049C"/>
    <w:rsid w:val="00DF6706"/>
    <w:rsid w:val="00E32994"/>
    <w:rsid w:val="00E47463"/>
    <w:rsid w:val="00E52250"/>
    <w:rsid w:val="00E55B00"/>
    <w:rsid w:val="00E64174"/>
    <w:rsid w:val="00E64D7B"/>
    <w:rsid w:val="00E70B61"/>
    <w:rsid w:val="00E72C90"/>
    <w:rsid w:val="00E80E06"/>
    <w:rsid w:val="00ED2517"/>
    <w:rsid w:val="00F240F6"/>
    <w:rsid w:val="00F25521"/>
    <w:rsid w:val="00F3009D"/>
    <w:rsid w:val="00F71025"/>
    <w:rsid w:val="00F8382B"/>
    <w:rsid w:val="00F848F8"/>
    <w:rsid w:val="00FD5D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5796EE"/>
  <w15:docId w15:val="{8D6E5DFB-2C08-4D7B-B0B5-C6C7C8BC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B61"/>
  </w:style>
  <w:style w:type="paragraph" w:styleId="Titre1">
    <w:name w:val="heading 1"/>
    <w:basedOn w:val="Normal"/>
    <w:next w:val="Normal"/>
    <w:link w:val="Titre1Car"/>
    <w:qFormat/>
    <w:rsid w:val="002E3C31"/>
    <w:pPr>
      <w:keepNext/>
      <w:jc w:val="both"/>
      <w:outlineLvl w:val="0"/>
    </w:pPr>
    <w:rPr>
      <w:rFonts w:ascii="Times New Roman" w:eastAsia="Times New Roman" w:hAnsi="Times New Roman" w:cs="Times New Roman"/>
      <w:b/>
      <w:bCs/>
      <w:sz w:val="22"/>
      <w:szCs w:val="22"/>
    </w:rPr>
  </w:style>
  <w:style w:type="paragraph" w:styleId="Titre2">
    <w:name w:val="heading 2"/>
    <w:basedOn w:val="Normal"/>
    <w:next w:val="Normal"/>
    <w:link w:val="Titre2Car"/>
    <w:qFormat/>
    <w:rsid w:val="002E3C31"/>
    <w:pPr>
      <w:keepNext/>
      <w:spacing w:before="240" w:after="60"/>
      <w:ind w:firstLine="709"/>
      <w:jc w:val="both"/>
      <w:outlineLvl w:val="1"/>
    </w:pPr>
    <w:rPr>
      <w:rFonts w:ascii="Arial" w:eastAsia="Times New Roman" w:hAnsi="Arial"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F38AE"/>
    <w:pPr>
      <w:tabs>
        <w:tab w:val="center" w:pos="4536"/>
        <w:tab w:val="right" w:pos="9072"/>
      </w:tabs>
    </w:pPr>
  </w:style>
  <w:style w:type="character" w:customStyle="1" w:styleId="En-tteCar">
    <w:name w:val="En-tête Car"/>
    <w:basedOn w:val="Policepardfaut"/>
    <w:link w:val="En-tte"/>
    <w:uiPriority w:val="99"/>
    <w:rsid w:val="004F38AE"/>
  </w:style>
  <w:style w:type="paragraph" w:styleId="Pieddepage">
    <w:name w:val="footer"/>
    <w:basedOn w:val="Normal"/>
    <w:link w:val="PieddepageCar"/>
    <w:uiPriority w:val="99"/>
    <w:unhideWhenUsed/>
    <w:rsid w:val="004F38AE"/>
    <w:pPr>
      <w:tabs>
        <w:tab w:val="center" w:pos="4536"/>
        <w:tab w:val="right" w:pos="9072"/>
      </w:tabs>
    </w:pPr>
  </w:style>
  <w:style w:type="character" w:customStyle="1" w:styleId="PieddepageCar">
    <w:name w:val="Pied de page Car"/>
    <w:basedOn w:val="Policepardfaut"/>
    <w:link w:val="Pieddepage"/>
    <w:uiPriority w:val="99"/>
    <w:rsid w:val="004F38AE"/>
  </w:style>
  <w:style w:type="paragraph" w:styleId="Textedebulles">
    <w:name w:val="Balloon Text"/>
    <w:basedOn w:val="Normal"/>
    <w:link w:val="TextedebullesCar"/>
    <w:uiPriority w:val="99"/>
    <w:semiHidden/>
    <w:unhideWhenUsed/>
    <w:rsid w:val="0051461C"/>
    <w:rPr>
      <w:rFonts w:ascii="Tahoma" w:hAnsi="Tahoma" w:cs="Tahoma"/>
      <w:sz w:val="16"/>
      <w:szCs w:val="16"/>
    </w:rPr>
  </w:style>
  <w:style w:type="character" w:customStyle="1" w:styleId="TextedebullesCar">
    <w:name w:val="Texte de bulles Car"/>
    <w:basedOn w:val="Policepardfaut"/>
    <w:link w:val="Textedebulles"/>
    <w:uiPriority w:val="99"/>
    <w:semiHidden/>
    <w:rsid w:val="0051461C"/>
    <w:rPr>
      <w:rFonts w:ascii="Tahoma" w:hAnsi="Tahoma" w:cs="Tahoma"/>
      <w:sz w:val="16"/>
      <w:szCs w:val="16"/>
    </w:rPr>
  </w:style>
  <w:style w:type="paragraph" w:customStyle="1" w:styleId="destinataire">
    <w:name w:val="destinataire"/>
    <w:basedOn w:val="Normal"/>
    <w:rsid w:val="00C71CA6"/>
    <w:pPr>
      <w:ind w:left="4536" w:firstLine="709"/>
      <w:jc w:val="both"/>
    </w:pPr>
    <w:rPr>
      <w:rFonts w:ascii="Times New Roman" w:eastAsia="Times New Roman" w:hAnsi="Times New Roman" w:cs="Times New Roman"/>
      <w:lang w:eastAsia="fr-FR"/>
    </w:rPr>
  </w:style>
  <w:style w:type="character" w:customStyle="1" w:styleId="Titre1Car">
    <w:name w:val="Titre 1 Car"/>
    <w:basedOn w:val="Policepardfaut"/>
    <w:link w:val="Titre1"/>
    <w:rsid w:val="002E3C31"/>
    <w:rPr>
      <w:rFonts w:ascii="Times New Roman" w:eastAsia="Times New Roman" w:hAnsi="Times New Roman" w:cs="Times New Roman"/>
      <w:b/>
      <w:bCs/>
      <w:sz w:val="22"/>
      <w:szCs w:val="22"/>
    </w:rPr>
  </w:style>
  <w:style w:type="character" w:customStyle="1" w:styleId="Titre2Car">
    <w:name w:val="Titre 2 Car"/>
    <w:basedOn w:val="Policepardfaut"/>
    <w:link w:val="Titre2"/>
    <w:rsid w:val="002E3C31"/>
    <w:rPr>
      <w:rFonts w:ascii="Arial" w:eastAsia="Times New Roman" w:hAnsi="Arial" w:cs="Times New Roman"/>
      <w:b/>
      <w:bCs/>
      <w:i/>
      <w:iCs/>
      <w:sz w:val="28"/>
      <w:szCs w:val="28"/>
    </w:rPr>
  </w:style>
  <w:style w:type="paragraph" w:styleId="Corpsdetexte">
    <w:name w:val="Body Text"/>
    <w:basedOn w:val="Normal"/>
    <w:link w:val="CorpsdetexteCar"/>
    <w:rsid w:val="002E3C31"/>
    <w:rPr>
      <w:rFonts w:ascii="Times New Roman" w:eastAsia="Times New Roman" w:hAnsi="Times New Roman" w:cs="Times New Roman"/>
      <w:sz w:val="22"/>
      <w:szCs w:val="22"/>
    </w:rPr>
  </w:style>
  <w:style w:type="character" w:customStyle="1" w:styleId="CorpsdetexteCar">
    <w:name w:val="Corps de texte Car"/>
    <w:basedOn w:val="Policepardfaut"/>
    <w:link w:val="Corpsdetexte"/>
    <w:rsid w:val="002E3C31"/>
    <w:rPr>
      <w:rFonts w:ascii="Times New Roman" w:eastAsia="Times New Roman" w:hAnsi="Times New Roman" w:cs="Times New Roman"/>
      <w:sz w:val="22"/>
      <w:szCs w:val="22"/>
    </w:rPr>
  </w:style>
  <w:style w:type="paragraph" w:customStyle="1" w:styleId="Paragraphestandard">
    <w:name w:val="[Paragraphe standard]"/>
    <w:basedOn w:val="Normal"/>
    <w:uiPriority w:val="99"/>
    <w:rsid w:val="00F3009D"/>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courant">
    <w:name w:val="courant"/>
    <w:uiPriority w:val="99"/>
    <w:rsid w:val="00F3009D"/>
    <w:rPr>
      <w:rFonts w:ascii="Livory-Regular" w:hAnsi="Livory-Regular" w:cs="Livory-Regular"/>
      <w:sz w:val="20"/>
      <w:szCs w:val="20"/>
    </w:rPr>
  </w:style>
  <w:style w:type="character" w:customStyle="1" w:styleId="textecoul">
    <w:name w:val="texte coul"/>
    <w:uiPriority w:val="99"/>
    <w:rsid w:val="00F3009D"/>
    <w:rPr>
      <w:rFonts w:ascii="Livory-Bold" w:hAnsi="Livory-Bold" w:cs="Livory-Bold"/>
      <w:b/>
      <w:bCs/>
      <w:color w:val="A05B00"/>
      <w:sz w:val="24"/>
      <w:szCs w:val="24"/>
    </w:rPr>
  </w:style>
  <w:style w:type="paragraph" w:styleId="Listepuces">
    <w:name w:val="List Bullet"/>
    <w:basedOn w:val="Normal"/>
    <w:autoRedefine/>
    <w:rsid w:val="00813423"/>
    <w:pPr>
      <w:numPr>
        <w:numId w:val="12"/>
      </w:numPr>
      <w:jc w:val="both"/>
    </w:pPr>
    <w:rPr>
      <w:rFonts w:ascii="Book Antiqua" w:eastAsia="Times New Roman" w:hAnsi="Book Antiqua" w:cs="Times New Roman"/>
      <w:sz w:val="22"/>
      <w:szCs w:val="22"/>
      <w:lang w:eastAsia="fr-FR"/>
    </w:rPr>
  </w:style>
  <w:style w:type="paragraph" w:styleId="Paragraphedeliste">
    <w:name w:val="List Paragraph"/>
    <w:basedOn w:val="Normal"/>
    <w:uiPriority w:val="34"/>
    <w:qFormat/>
    <w:rsid w:val="00E72C90"/>
    <w:pPr>
      <w:ind w:left="720"/>
      <w:contextualSpacing/>
    </w:pPr>
  </w:style>
  <w:style w:type="paragraph" w:customStyle="1" w:styleId="OONR25Pieddepage">
    <w:name w:val="OONR25_Pied de page"/>
    <w:basedOn w:val="Normal"/>
    <w:qFormat/>
    <w:rsid w:val="00A95DC7"/>
    <w:pPr>
      <w:autoSpaceDE w:val="0"/>
      <w:autoSpaceDN w:val="0"/>
      <w:adjustRightInd w:val="0"/>
      <w:spacing w:line="240" w:lineRule="exact"/>
      <w:jc w:val="center"/>
      <w:textAlignment w:val="center"/>
    </w:pPr>
    <w:rPr>
      <w:rFonts w:ascii="TT Norms Pro DemiBold" w:hAnsi="TT Norms Pro DemiBold" w:cs="Lust Pro No 4"/>
      <w:color w:val="000000" w:themeColor="text1"/>
      <w:position w:val="6"/>
      <w:sz w:val="18"/>
      <w:szCs w:val="440"/>
      <w14:ligatures w14:val="standardContextual"/>
    </w:rPr>
  </w:style>
  <w:style w:type="character" w:styleId="Lienhypertexte">
    <w:name w:val="Hyperlink"/>
    <w:basedOn w:val="Policepardfaut"/>
    <w:uiPriority w:val="99"/>
    <w:unhideWhenUsed/>
    <w:rsid w:val="00B566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eliarigaud@oonr.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62EB-656E-4E97-9A83-E2CBC0B5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Microsoft Office</dc:creator>
  <cp:lastModifiedBy>Aurélia RIGAUD</cp:lastModifiedBy>
  <cp:revision>5</cp:revision>
  <cp:lastPrinted>2025-04-09T06:54:00Z</cp:lastPrinted>
  <dcterms:created xsi:type="dcterms:W3CDTF">2025-10-20T13:51:00Z</dcterms:created>
  <dcterms:modified xsi:type="dcterms:W3CDTF">2025-10-20T14:58:00Z</dcterms:modified>
</cp:coreProperties>
</file>